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47" w:rsidRDefault="00397E47" w:rsidP="00397E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61D87BBF" wp14:editId="49103A36">
            <wp:extent cx="838200" cy="10477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47" w:rsidRDefault="00397E47" w:rsidP="00397E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397E47" w:rsidRDefault="00397E47" w:rsidP="00397E4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397E47" w:rsidRDefault="00397E47" w:rsidP="00397E4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397E47" w:rsidRDefault="00397E47" w:rsidP="00397E47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397E47" w:rsidRDefault="00397E47" w:rsidP="00397E47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397E47" w:rsidRDefault="00397E47" w:rsidP="00397E4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397E47" w:rsidRDefault="00397E47" w:rsidP="00397E47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397E47" w:rsidRDefault="00397E47" w:rsidP="00397E47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397E47" w:rsidRPr="00090ED6" w:rsidRDefault="00397E47" w:rsidP="00397E47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8"/>
          <w:szCs w:val="28"/>
          <w:lang w:eastAsia="ar-SA"/>
        </w:rPr>
      </w:pPr>
      <w:r w:rsidRPr="00090ED6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от 30.03.2021 г.                                                                                                                           №17</w:t>
      </w:r>
    </w:p>
    <w:p w:rsidR="00397E47" w:rsidRPr="00090ED6" w:rsidRDefault="00397E47" w:rsidP="00397E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47" w:rsidRPr="00090ED6" w:rsidRDefault="00397E47" w:rsidP="00397E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  <w:r w:rsidRPr="00090ED6">
        <w:rPr>
          <w:b/>
          <w:sz w:val="28"/>
          <w:szCs w:val="28"/>
        </w:rPr>
        <w:t xml:space="preserve">Отчет Председателя Совета Талицко-Мугреевского 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  <w:r w:rsidRPr="00090ED6">
        <w:rPr>
          <w:b/>
          <w:sz w:val="28"/>
          <w:szCs w:val="28"/>
        </w:rPr>
        <w:t>сельского поселения о деятельности Совета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  <w:r w:rsidRPr="00090ED6">
        <w:rPr>
          <w:b/>
          <w:sz w:val="28"/>
          <w:szCs w:val="28"/>
        </w:rPr>
        <w:t xml:space="preserve"> Талицко-Мугреевского сельского поселения за </w:t>
      </w:r>
      <w:r w:rsidR="00934F7E" w:rsidRPr="00090ED6">
        <w:rPr>
          <w:b/>
          <w:sz w:val="28"/>
          <w:szCs w:val="28"/>
        </w:rPr>
        <w:t>2020</w:t>
      </w:r>
      <w:r w:rsidRPr="00090ED6">
        <w:rPr>
          <w:b/>
          <w:sz w:val="28"/>
          <w:szCs w:val="28"/>
        </w:rPr>
        <w:t xml:space="preserve"> год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jc w:val="both"/>
        <w:rPr>
          <w:b/>
          <w:sz w:val="28"/>
          <w:szCs w:val="28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  <w:r w:rsidRPr="00090ED6">
        <w:rPr>
          <w:b/>
          <w:sz w:val="28"/>
          <w:szCs w:val="28"/>
        </w:rPr>
        <w:tab/>
      </w:r>
      <w:r w:rsidRPr="00090ED6">
        <w:rPr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ст. 64 Регламента Совета Талицко-Мугреевского сельского поселения, заслушав и обсудив ежегодный отчет Председателя Совета Талицко-Мугреевского сельского поселения Зубаковой М.В., Совет Талицко-Мугреевского сельского поселения </w:t>
      </w:r>
      <w:r w:rsidRPr="00090ED6">
        <w:rPr>
          <w:b/>
          <w:sz w:val="28"/>
          <w:szCs w:val="28"/>
        </w:rPr>
        <w:t>р е ш и л</w:t>
      </w:r>
      <w:r w:rsidRPr="00090ED6">
        <w:rPr>
          <w:sz w:val="28"/>
          <w:szCs w:val="28"/>
        </w:rPr>
        <w:t>: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 w:firstLine="688"/>
        <w:jc w:val="both"/>
        <w:rPr>
          <w:sz w:val="28"/>
          <w:szCs w:val="28"/>
        </w:rPr>
      </w:pPr>
      <w:r w:rsidRPr="00090ED6">
        <w:rPr>
          <w:sz w:val="28"/>
          <w:szCs w:val="28"/>
        </w:rPr>
        <w:t>1. Принять к сведению отчет Председателя Совета Талицко-Мугреевского сельского поселения о деятельности Совета Талицко-Мугреевского сельского поселения (прилагается).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 w:firstLine="688"/>
        <w:jc w:val="both"/>
        <w:rPr>
          <w:sz w:val="28"/>
          <w:szCs w:val="28"/>
          <w:lang w:eastAsia="ru-RU"/>
        </w:rPr>
      </w:pPr>
      <w:r w:rsidRPr="00090ED6">
        <w:rPr>
          <w:sz w:val="28"/>
          <w:szCs w:val="28"/>
        </w:rPr>
        <w:t xml:space="preserve">2. </w:t>
      </w:r>
      <w:r w:rsidRPr="00090ED6">
        <w:rPr>
          <w:sz w:val="28"/>
          <w:szCs w:val="28"/>
          <w:lang w:eastAsia="ru-RU"/>
        </w:rPr>
        <w:t xml:space="preserve">Обнародовать настоящее Решение в соответствии со ст. 44 Устава Талицко-Мугреевского сельского поселения. 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 w:firstLine="688"/>
        <w:jc w:val="both"/>
        <w:rPr>
          <w:sz w:val="28"/>
          <w:szCs w:val="28"/>
          <w:lang w:eastAsia="ru-RU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 w:firstLine="688"/>
        <w:jc w:val="both"/>
        <w:rPr>
          <w:sz w:val="28"/>
          <w:szCs w:val="28"/>
          <w:lang w:eastAsia="ru-RU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 w:firstLine="688"/>
        <w:jc w:val="both"/>
        <w:rPr>
          <w:sz w:val="28"/>
          <w:szCs w:val="28"/>
          <w:lang w:eastAsia="ru-RU"/>
        </w:rPr>
      </w:pP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jc w:val="both"/>
        <w:rPr>
          <w:sz w:val="28"/>
          <w:szCs w:val="28"/>
          <w:lang w:eastAsia="ru-RU"/>
        </w:rPr>
      </w:pPr>
      <w:r w:rsidRPr="00090ED6">
        <w:rPr>
          <w:sz w:val="28"/>
          <w:szCs w:val="28"/>
          <w:lang w:eastAsia="ru-RU"/>
        </w:rPr>
        <w:t>Председатель Совета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  <w:lang w:eastAsia="ru-RU"/>
        </w:rPr>
      </w:pPr>
      <w:r w:rsidRPr="00090ED6">
        <w:rPr>
          <w:sz w:val="28"/>
          <w:szCs w:val="28"/>
          <w:lang w:eastAsia="ru-RU"/>
        </w:rPr>
        <w:t>Талицко-Мугреевского сельског</w:t>
      </w:r>
      <w:r w:rsidR="00090ED6">
        <w:rPr>
          <w:sz w:val="28"/>
          <w:szCs w:val="28"/>
          <w:lang w:eastAsia="ru-RU"/>
        </w:rPr>
        <w:t xml:space="preserve">о                             </w:t>
      </w:r>
      <w:r w:rsidRPr="00090ED6">
        <w:rPr>
          <w:sz w:val="28"/>
          <w:szCs w:val="28"/>
          <w:lang w:eastAsia="ru-RU"/>
        </w:rPr>
        <w:t xml:space="preserve">                           М.В. Зубакова</w:t>
      </w:r>
    </w:p>
    <w:p w:rsidR="00397E47" w:rsidRPr="00090ED6" w:rsidRDefault="00397E47" w:rsidP="00397E47">
      <w:pPr>
        <w:pStyle w:val="20"/>
        <w:keepNext/>
        <w:keepLines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397E47" w:rsidRPr="00090ED6" w:rsidRDefault="00397E47" w:rsidP="00397E47">
      <w:pPr>
        <w:rPr>
          <w:sz w:val="28"/>
          <w:szCs w:val="28"/>
        </w:rPr>
      </w:pPr>
    </w:p>
    <w:p w:rsidR="00397E47" w:rsidRDefault="00397E47" w:rsidP="00397E47"/>
    <w:p w:rsidR="00397E47" w:rsidRDefault="00397E47" w:rsidP="00397E47"/>
    <w:p w:rsidR="00397E47" w:rsidRDefault="00397E47" w:rsidP="00397E47">
      <w:bookmarkStart w:id="0" w:name="_GoBack"/>
    </w:p>
    <w:bookmarkEnd w:id="0"/>
    <w:p w:rsidR="00397E47" w:rsidRPr="00090ED6" w:rsidRDefault="00090ED6" w:rsidP="00397E47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</w:t>
      </w:r>
      <w:r w:rsidR="00397E47" w:rsidRPr="00090ED6">
        <w:rPr>
          <w:rFonts w:ascii="Times New Roman" w:hAnsi="Times New Roman"/>
          <w:b/>
          <w:sz w:val="28"/>
          <w:szCs w:val="28"/>
          <w:u w:val="single"/>
        </w:rPr>
        <w:t>тчет</w:t>
      </w:r>
      <w:r w:rsidR="0007017D" w:rsidRPr="00090E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7E47" w:rsidRDefault="00090ED6" w:rsidP="00090ED6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97E47" w:rsidRPr="00090ED6">
        <w:rPr>
          <w:rFonts w:ascii="Times New Roman" w:hAnsi="Times New Roman"/>
          <w:b/>
          <w:sz w:val="28"/>
          <w:szCs w:val="28"/>
        </w:rPr>
        <w:t xml:space="preserve">о работе Совета Талицко-Мугреевского сельского поселения за </w:t>
      </w:r>
      <w:r w:rsidR="00397E47" w:rsidRPr="00090ED6">
        <w:rPr>
          <w:rFonts w:ascii="Times New Roman" w:hAnsi="Times New Roman"/>
          <w:b/>
          <w:sz w:val="28"/>
          <w:szCs w:val="28"/>
          <w:u w:val="single"/>
        </w:rPr>
        <w:t>2020 год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 w:rsidR="00090ED6" w:rsidRPr="00090ED6" w:rsidRDefault="00090ED6" w:rsidP="00090ED6">
      <w:pPr>
        <w:tabs>
          <w:tab w:val="center" w:pos="4677"/>
          <w:tab w:val="right" w:pos="9355"/>
        </w:tabs>
        <w:spacing w:after="0" w:line="254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07017D" w:rsidRPr="00090ED6">
        <w:rPr>
          <w:rFonts w:ascii="Times New Roman" w:hAnsi="Times New Roman"/>
          <w:sz w:val="28"/>
          <w:szCs w:val="28"/>
        </w:rPr>
        <w:t xml:space="preserve">Уставом Талицко-Мугреевского сельского поселения, </w:t>
      </w:r>
      <w:r w:rsidRPr="00090ED6">
        <w:rPr>
          <w:rFonts w:ascii="Times New Roman" w:hAnsi="Times New Roman"/>
          <w:sz w:val="28"/>
          <w:szCs w:val="28"/>
        </w:rPr>
        <w:t>ст. 64 Регламента Совета Талицко-Мугреевского сельского поселения представляю Вашему вниманию отчет о деятельности Совета Талицко-Мугреев</w:t>
      </w:r>
      <w:r w:rsidR="0007017D" w:rsidRPr="00090ED6">
        <w:rPr>
          <w:rFonts w:ascii="Times New Roman" w:hAnsi="Times New Roman"/>
          <w:sz w:val="28"/>
          <w:szCs w:val="28"/>
        </w:rPr>
        <w:t>ского сельского поселения за 2020</w:t>
      </w:r>
      <w:r w:rsidRPr="00090ED6">
        <w:rPr>
          <w:rFonts w:ascii="Times New Roman" w:hAnsi="Times New Roman"/>
          <w:sz w:val="28"/>
          <w:szCs w:val="28"/>
        </w:rPr>
        <w:t xml:space="preserve"> год.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Состав депутатского корпуса и структура Совета Талицко-Мугреевского сельского поселения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Совет Талицко-Мугреевского сельского поселения является постоянно действующим, высшим представительным органом Талицко-Мугреевского сельского поселения, состоящим из 12 депутатов.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Правотворческая деятельность Совета Талицко-Мугреевского сельского поселения и ее основные итоги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Деятельность Совета Талицко-Мугреевского сельского поселения за отчетный период определялась Конституцией Российской Федерации, требованиями законодательства РФ и Ивановской области в сфере местного самоуправления, Уставом и другими правовыми актами и корректировалась с учетом изменений федеральных законов, законов Ивановской области</w:t>
      </w:r>
      <w:r w:rsidR="0035798E" w:rsidRPr="00090ED6">
        <w:rPr>
          <w:rFonts w:ascii="Times New Roman" w:hAnsi="Times New Roman"/>
          <w:sz w:val="28"/>
          <w:szCs w:val="28"/>
        </w:rPr>
        <w:t xml:space="preserve"> и осуществлялась в соответствии с утвержденным планом правотворческой деятельности.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Основными правовыми актами правотворческой деятельности Совета Талицко-Мугреевского сельского поселения являются решения Совета Талицко-Мугреевского сельского поселения.</w:t>
      </w:r>
    </w:p>
    <w:p w:rsidR="0035798E" w:rsidRPr="00090ED6" w:rsidRDefault="00397E47" w:rsidP="0035798E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Правотворческая деятельность в отчетном периоде осуществлялась в рамках совершенствования нормативной базы Талицко-Мугреевского сельского поселения, приведения его в соответствие с постоянно изменяющимся законодательством Российской Федерации и Ивановской области. </w:t>
      </w:r>
    </w:p>
    <w:p w:rsidR="00397E47" w:rsidRPr="00090ED6" w:rsidRDefault="00397E47" w:rsidP="0035798E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ab/>
        <w:t xml:space="preserve">В 2020 году Советом Талицко-Мугреевского сельского поселения проведено </w:t>
      </w:r>
      <w:r w:rsidR="0035798E" w:rsidRPr="00090ED6">
        <w:rPr>
          <w:rFonts w:ascii="Times New Roman" w:hAnsi="Times New Roman"/>
          <w:sz w:val="28"/>
          <w:szCs w:val="28"/>
        </w:rPr>
        <w:t>17</w:t>
      </w:r>
      <w:r w:rsidRPr="00090ED6">
        <w:rPr>
          <w:rFonts w:ascii="Times New Roman" w:hAnsi="Times New Roman"/>
          <w:sz w:val="28"/>
          <w:szCs w:val="28"/>
        </w:rPr>
        <w:t xml:space="preserve"> заседаний. Было рассмотрено более </w:t>
      </w:r>
      <w:r w:rsidR="0035798E" w:rsidRPr="00090ED6">
        <w:rPr>
          <w:rFonts w:ascii="Times New Roman" w:hAnsi="Times New Roman"/>
          <w:sz w:val="28"/>
          <w:szCs w:val="28"/>
        </w:rPr>
        <w:t>6</w:t>
      </w:r>
      <w:r w:rsidR="00615A0C" w:rsidRPr="00090ED6">
        <w:rPr>
          <w:rFonts w:ascii="Times New Roman" w:hAnsi="Times New Roman"/>
          <w:sz w:val="28"/>
          <w:szCs w:val="28"/>
        </w:rPr>
        <w:t>5</w:t>
      </w:r>
      <w:r w:rsidRPr="00090ED6">
        <w:rPr>
          <w:rFonts w:ascii="Times New Roman" w:hAnsi="Times New Roman"/>
          <w:sz w:val="28"/>
          <w:szCs w:val="28"/>
        </w:rPr>
        <w:t xml:space="preserve"> вопросов, принято </w:t>
      </w:r>
      <w:r w:rsidR="0035798E" w:rsidRPr="00090ED6">
        <w:rPr>
          <w:rFonts w:ascii="Times New Roman" w:hAnsi="Times New Roman"/>
          <w:sz w:val="28"/>
          <w:szCs w:val="28"/>
        </w:rPr>
        <w:t>65</w:t>
      </w:r>
      <w:r w:rsidRPr="00090ED6">
        <w:rPr>
          <w:rFonts w:ascii="Times New Roman" w:hAnsi="Times New Roman"/>
          <w:sz w:val="28"/>
          <w:szCs w:val="28"/>
        </w:rPr>
        <w:t xml:space="preserve"> решений: 22 решения носят нормативный характер. В нормотворческом процессе активное участие приняли депутаты постоянных комиссий. </w:t>
      </w:r>
    </w:p>
    <w:p w:rsidR="00C95C6F" w:rsidRPr="00090ED6" w:rsidRDefault="00C95C6F" w:rsidP="00C95C6F">
      <w:pPr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ab/>
        <w:t xml:space="preserve">Совет уделяет особое внимание повышению эффективности своей работы. Все проекты, выносимые на заседания Совета, предусматривающие расходы за счет средств местного бюджета имеют положительные заключения контрольно-счетного органа Южского муниципального района.  </w:t>
      </w:r>
      <w:r w:rsidRPr="00090ED6">
        <w:rPr>
          <w:rFonts w:ascii="Times New Roman" w:hAnsi="Times New Roman"/>
          <w:sz w:val="28"/>
          <w:szCs w:val="28"/>
        </w:rPr>
        <w:tab/>
        <w:t xml:space="preserve">На качество </w:t>
      </w:r>
      <w:r w:rsidRPr="00090ED6">
        <w:rPr>
          <w:rFonts w:ascii="Times New Roman" w:hAnsi="Times New Roman"/>
          <w:sz w:val="28"/>
          <w:szCs w:val="28"/>
        </w:rPr>
        <w:lastRenderedPageBreak/>
        <w:t xml:space="preserve">подготовки проектов нормативно-правовых актов положительно влияет взаимодействие представительного органа и прокуратуры района. Все проекты нормативных правовых актов уже на стадии их подготовки направляются на правовую экспертизу в прокуратуру Южского района. В течение 2020 года в Совет поступили </w:t>
      </w:r>
      <w:r w:rsidR="00802298" w:rsidRPr="00090ED6">
        <w:rPr>
          <w:rFonts w:ascii="Times New Roman" w:hAnsi="Times New Roman"/>
          <w:sz w:val="28"/>
          <w:szCs w:val="28"/>
        </w:rPr>
        <w:t>3</w:t>
      </w:r>
      <w:r w:rsidRPr="00090ED6">
        <w:rPr>
          <w:rFonts w:ascii="Times New Roman" w:hAnsi="Times New Roman"/>
          <w:sz w:val="28"/>
          <w:szCs w:val="28"/>
        </w:rPr>
        <w:t xml:space="preserve"> протеста прокуратуры, которые касались вопроса изменения </w:t>
      </w:r>
      <w:r w:rsidR="00802298" w:rsidRPr="00090ED6">
        <w:rPr>
          <w:rFonts w:ascii="Times New Roman" w:hAnsi="Times New Roman"/>
          <w:sz w:val="28"/>
          <w:szCs w:val="28"/>
        </w:rPr>
        <w:t>налогов, Положения о предоставлении сведений о доходах, один</w:t>
      </w:r>
      <w:r w:rsidRPr="00090ED6">
        <w:rPr>
          <w:rFonts w:ascii="Times New Roman" w:hAnsi="Times New Roman"/>
          <w:sz w:val="28"/>
          <w:szCs w:val="28"/>
        </w:rPr>
        <w:t xml:space="preserve"> протест касался внесения изменений в Устав </w:t>
      </w:r>
      <w:r w:rsidR="00802298" w:rsidRPr="00090ED6">
        <w:rPr>
          <w:rFonts w:ascii="Times New Roman" w:hAnsi="Times New Roman"/>
          <w:sz w:val="28"/>
          <w:szCs w:val="28"/>
        </w:rPr>
        <w:t xml:space="preserve">Талицко-Мугреевского сельского поселения района. </w:t>
      </w:r>
      <w:r w:rsidRPr="00090ED6">
        <w:rPr>
          <w:rFonts w:ascii="Times New Roman" w:hAnsi="Times New Roman"/>
          <w:sz w:val="28"/>
          <w:szCs w:val="28"/>
        </w:rPr>
        <w:t xml:space="preserve">Советом </w:t>
      </w:r>
      <w:r w:rsidR="00802298" w:rsidRPr="00090ED6">
        <w:rPr>
          <w:rFonts w:ascii="Times New Roman" w:hAnsi="Times New Roman"/>
          <w:sz w:val="28"/>
          <w:szCs w:val="28"/>
        </w:rPr>
        <w:t>поселения</w:t>
      </w:r>
      <w:r w:rsidRPr="00090ED6">
        <w:rPr>
          <w:rFonts w:ascii="Times New Roman" w:hAnsi="Times New Roman"/>
          <w:sz w:val="28"/>
          <w:szCs w:val="28"/>
        </w:rPr>
        <w:t xml:space="preserve"> все замечания были </w:t>
      </w:r>
      <w:r w:rsidR="00802298" w:rsidRPr="00090ED6">
        <w:rPr>
          <w:rFonts w:ascii="Times New Roman" w:hAnsi="Times New Roman"/>
          <w:sz w:val="28"/>
          <w:szCs w:val="28"/>
        </w:rPr>
        <w:t>устранены, НПА</w:t>
      </w:r>
      <w:r w:rsidRPr="00090ED6">
        <w:rPr>
          <w:rFonts w:ascii="Times New Roman" w:hAnsi="Times New Roman"/>
          <w:sz w:val="28"/>
          <w:szCs w:val="28"/>
        </w:rPr>
        <w:t xml:space="preserve"> приведены в соответствие с действующим законодательством. Все Протесты были удовлетворены. 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Сведения о количестве всех принятых решений Советом Талицко-Мугреевского сельского поселения за отчетный период: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Финансовая сфера (бюджет) -  </w:t>
      </w:r>
      <w:r w:rsidR="00802298" w:rsidRPr="00090ED6">
        <w:rPr>
          <w:rFonts w:ascii="Times New Roman" w:hAnsi="Times New Roman"/>
          <w:sz w:val="28"/>
          <w:szCs w:val="28"/>
        </w:rPr>
        <w:t>13</w:t>
      </w:r>
      <w:r w:rsidRPr="00090ED6">
        <w:rPr>
          <w:rFonts w:ascii="Times New Roman" w:hAnsi="Times New Roman"/>
          <w:sz w:val="28"/>
          <w:szCs w:val="28"/>
        </w:rPr>
        <w:t xml:space="preserve"> решений по бюджету.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Э</w:t>
      </w:r>
      <w:r w:rsidR="00802298" w:rsidRPr="00090ED6">
        <w:rPr>
          <w:rFonts w:ascii="Times New Roman" w:hAnsi="Times New Roman"/>
          <w:sz w:val="28"/>
          <w:szCs w:val="28"/>
        </w:rPr>
        <w:t>кономическая сфера- 3 (налоги</w:t>
      </w:r>
      <w:r w:rsidRPr="00090ED6">
        <w:rPr>
          <w:rFonts w:ascii="Times New Roman" w:hAnsi="Times New Roman"/>
          <w:sz w:val="28"/>
          <w:szCs w:val="28"/>
        </w:rPr>
        <w:t>).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Управление муниципальным имуществом- </w:t>
      </w:r>
      <w:r w:rsidR="0068166C" w:rsidRPr="00090ED6">
        <w:rPr>
          <w:rFonts w:ascii="Times New Roman" w:hAnsi="Times New Roman"/>
          <w:sz w:val="28"/>
          <w:szCs w:val="28"/>
        </w:rPr>
        <w:t>5</w:t>
      </w:r>
      <w:r w:rsidRPr="00090ED6">
        <w:rPr>
          <w:rFonts w:ascii="Times New Roman" w:hAnsi="Times New Roman"/>
          <w:sz w:val="28"/>
          <w:szCs w:val="28"/>
        </w:rPr>
        <w:t>.</w:t>
      </w:r>
    </w:p>
    <w:p w:rsidR="00397E47" w:rsidRPr="00090ED6" w:rsidRDefault="00397E47" w:rsidP="0068166C">
      <w:pPr>
        <w:tabs>
          <w:tab w:val="right" w:pos="9355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Социальная сфера- </w:t>
      </w:r>
      <w:r w:rsidR="0068166C" w:rsidRPr="00090ED6">
        <w:rPr>
          <w:rFonts w:ascii="Times New Roman" w:hAnsi="Times New Roman"/>
          <w:sz w:val="28"/>
          <w:szCs w:val="28"/>
        </w:rPr>
        <w:t>3</w:t>
      </w:r>
      <w:r w:rsidRPr="00090ED6">
        <w:rPr>
          <w:rFonts w:ascii="Times New Roman" w:hAnsi="Times New Roman"/>
          <w:sz w:val="28"/>
          <w:szCs w:val="28"/>
        </w:rPr>
        <w:t>.</w:t>
      </w:r>
      <w:r w:rsidR="0068166C" w:rsidRPr="00090ED6">
        <w:rPr>
          <w:rFonts w:ascii="Times New Roman" w:hAnsi="Times New Roman"/>
          <w:sz w:val="28"/>
          <w:szCs w:val="28"/>
        </w:rPr>
        <w:tab/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Местное самоуправление- </w:t>
      </w:r>
      <w:r w:rsidR="0068166C" w:rsidRPr="00090ED6">
        <w:rPr>
          <w:rFonts w:ascii="Times New Roman" w:hAnsi="Times New Roman"/>
          <w:sz w:val="28"/>
          <w:szCs w:val="28"/>
        </w:rPr>
        <w:t>41</w:t>
      </w:r>
      <w:r w:rsidRPr="00090ED6">
        <w:rPr>
          <w:rFonts w:ascii="Times New Roman" w:hAnsi="Times New Roman"/>
          <w:sz w:val="28"/>
          <w:szCs w:val="28"/>
        </w:rPr>
        <w:t>.</w:t>
      </w:r>
    </w:p>
    <w:p w:rsidR="00397E47" w:rsidRPr="00090ED6" w:rsidRDefault="0068166C" w:rsidP="00397E47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Итого: 65</w:t>
      </w:r>
      <w:r w:rsidR="00397E47" w:rsidRPr="00090ED6">
        <w:rPr>
          <w:rFonts w:ascii="Times New Roman" w:hAnsi="Times New Roman"/>
          <w:sz w:val="28"/>
          <w:szCs w:val="28"/>
        </w:rPr>
        <w:t xml:space="preserve"> решений.</w:t>
      </w:r>
      <w:r w:rsidR="00397E47" w:rsidRPr="00090ED6">
        <w:rPr>
          <w:rFonts w:ascii="Times New Roman" w:hAnsi="Times New Roman"/>
          <w:b/>
          <w:sz w:val="28"/>
          <w:szCs w:val="28"/>
        </w:rPr>
        <w:t xml:space="preserve"> 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Приоритетные направления но</w:t>
      </w:r>
      <w:r w:rsidR="0068166C" w:rsidRPr="00090ED6">
        <w:rPr>
          <w:rFonts w:ascii="Times New Roman" w:hAnsi="Times New Roman"/>
          <w:b/>
          <w:i/>
          <w:sz w:val="28"/>
          <w:szCs w:val="28"/>
        </w:rPr>
        <w:t>рмотворческой деятельности в 2020</w:t>
      </w:r>
      <w:r w:rsidRPr="00090ED6">
        <w:rPr>
          <w:rFonts w:ascii="Times New Roman" w:hAnsi="Times New Roman"/>
          <w:b/>
          <w:i/>
          <w:sz w:val="28"/>
          <w:szCs w:val="28"/>
        </w:rPr>
        <w:t xml:space="preserve"> году.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1. Принятие бюджета поселения, внесение в него изменений, контроль за исполнением бюджета.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2. Вопросы по управлению и распоряжению муниципальным имуществом.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3. Вопросы налогообложения.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4. Принятие (внесение изменений) Программ.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5. Вопросы ЖКХ и инфраструктуры.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6.Контроль за исполнением органами и должностными лицами местного самоуправления решений Совета, полномочий по решению вопросов местного значения.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7. Назначение публичных слушаний.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8. Приведение действующих решений Совета в соответствие с изменениями действующего законодательства. 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Публичные слушания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В соответствии с Уставом Талицко-Мугреевского сельского поселения для обсуждения проектов муниципальных правовых актов по вопросам местного значения с участием жителей поселения, проводились публичны</w:t>
      </w:r>
      <w:r w:rsidR="00615A0C" w:rsidRPr="00090ED6">
        <w:rPr>
          <w:rFonts w:ascii="Times New Roman" w:hAnsi="Times New Roman"/>
          <w:sz w:val="28"/>
          <w:szCs w:val="28"/>
        </w:rPr>
        <w:t>е</w:t>
      </w:r>
      <w:r w:rsidRPr="00090ED6">
        <w:rPr>
          <w:rFonts w:ascii="Times New Roman" w:hAnsi="Times New Roman"/>
          <w:sz w:val="28"/>
          <w:szCs w:val="28"/>
        </w:rPr>
        <w:t xml:space="preserve"> слушани</w:t>
      </w:r>
      <w:r w:rsidR="00615A0C" w:rsidRPr="00090ED6">
        <w:rPr>
          <w:rFonts w:ascii="Times New Roman" w:hAnsi="Times New Roman"/>
          <w:sz w:val="28"/>
          <w:szCs w:val="28"/>
        </w:rPr>
        <w:t>я</w:t>
      </w:r>
      <w:r w:rsidRPr="00090ED6">
        <w:rPr>
          <w:rFonts w:ascii="Times New Roman" w:hAnsi="Times New Roman"/>
          <w:sz w:val="28"/>
          <w:szCs w:val="28"/>
        </w:rPr>
        <w:t xml:space="preserve"> – рассмотрено 3 вопроса: «Об утверждении отчета об исполнении бюджета </w:t>
      </w:r>
      <w:r w:rsidRPr="00090ED6">
        <w:rPr>
          <w:rFonts w:ascii="Times New Roman" w:hAnsi="Times New Roman"/>
          <w:sz w:val="28"/>
          <w:szCs w:val="28"/>
        </w:rPr>
        <w:lastRenderedPageBreak/>
        <w:t>Талицко-Мугреевского сельского поселения</w:t>
      </w:r>
      <w:r w:rsidR="0068166C" w:rsidRPr="00090ED6">
        <w:rPr>
          <w:rFonts w:ascii="Times New Roman" w:hAnsi="Times New Roman"/>
          <w:sz w:val="28"/>
          <w:szCs w:val="28"/>
        </w:rPr>
        <w:t xml:space="preserve"> за 2019 год</w:t>
      </w:r>
      <w:r w:rsidRPr="00090ED6">
        <w:rPr>
          <w:rFonts w:ascii="Times New Roman" w:hAnsi="Times New Roman"/>
          <w:sz w:val="28"/>
          <w:szCs w:val="28"/>
        </w:rPr>
        <w:t>», «О бюджете Талицко-Мугреевского сельского поселения на 202</w:t>
      </w:r>
      <w:r w:rsidR="0068166C" w:rsidRPr="00090ED6">
        <w:rPr>
          <w:rFonts w:ascii="Times New Roman" w:hAnsi="Times New Roman"/>
          <w:sz w:val="28"/>
          <w:szCs w:val="28"/>
        </w:rPr>
        <w:t>1</w:t>
      </w:r>
      <w:r w:rsidRPr="00090ED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8166C" w:rsidRPr="00090ED6">
        <w:rPr>
          <w:rFonts w:ascii="Times New Roman" w:hAnsi="Times New Roman"/>
          <w:sz w:val="28"/>
          <w:szCs w:val="28"/>
        </w:rPr>
        <w:t>2 и 2023</w:t>
      </w:r>
      <w:r w:rsidRPr="00090ED6">
        <w:rPr>
          <w:rFonts w:ascii="Times New Roman" w:hAnsi="Times New Roman"/>
          <w:sz w:val="28"/>
          <w:szCs w:val="28"/>
        </w:rPr>
        <w:t xml:space="preserve"> г. г.», «О внесении изменений и дополнений в Устав Талицко-Мугреевского сельского поселения Южского муниципального района Ивановской области»</w:t>
      </w:r>
    </w:p>
    <w:p w:rsidR="00397E47" w:rsidRDefault="00397E47" w:rsidP="00397E47">
      <w:pPr>
        <w:spacing w:after="0"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Работа с надзорными органами</w:t>
      </w:r>
    </w:p>
    <w:p w:rsidR="00090ED6" w:rsidRPr="00090ED6" w:rsidRDefault="00090ED6" w:rsidP="00397E47">
      <w:pPr>
        <w:spacing w:after="0"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7E47" w:rsidRPr="00090ED6" w:rsidRDefault="00397E47" w:rsidP="00090ED6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Значительно вырос уровень организации деятельности самого Совета. Перспективное планирование правотворческой работы сделалось более детальным и вдумчивым, а постоянный мониторинг нормативной базы на соответствие законодательству Российской Федерации и Ивановской области стал правилом нормотворческой работы Администрации и Совета. А постоянное взаимодействие с районной прокуратурой и Главным правовым управлением Правительства Ивановской области, несомненно, повышает уровень подготовки нормативных правовых актов.</w:t>
      </w:r>
    </w:p>
    <w:p w:rsidR="00397E47" w:rsidRPr="00090ED6" w:rsidRDefault="00397E47" w:rsidP="00090ED6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Все проекты решений Совета, носящие нормативный характер, проходят антикоррупционную экспертизу в Южской районной прокуратуре. В последний год значительно сократилось количество направляемых в адрес Совета актов прокурорского реагирования. Это результат работы представительного органа и органов прокуратуры на стадии подготовки проектов нормативных правовых актов.</w:t>
      </w:r>
      <w:r w:rsidR="00090ED6" w:rsidRPr="00090ED6">
        <w:rPr>
          <w:rFonts w:ascii="Times New Roman" w:hAnsi="Times New Roman"/>
          <w:sz w:val="28"/>
          <w:szCs w:val="28"/>
        </w:rPr>
        <w:t xml:space="preserve"> Ежемесячно и ежеквартально вся отчетность по деятельности Совета предоставлялась в прокуратуру Южского района, природоохранную прокуратуру, </w:t>
      </w:r>
      <w:r w:rsidR="0037214D">
        <w:rPr>
          <w:rFonts w:ascii="Times New Roman" w:hAnsi="Times New Roman"/>
          <w:sz w:val="28"/>
          <w:szCs w:val="28"/>
        </w:rPr>
        <w:t>Главное правовое управление Правительства Ивановской области</w:t>
      </w:r>
      <w:r w:rsidR="00090ED6" w:rsidRPr="00090ED6">
        <w:rPr>
          <w:rFonts w:ascii="Times New Roman" w:hAnsi="Times New Roman"/>
          <w:sz w:val="28"/>
          <w:szCs w:val="28"/>
        </w:rPr>
        <w:t>.</w:t>
      </w:r>
    </w:p>
    <w:p w:rsidR="00090ED6" w:rsidRDefault="00090ED6" w:rsidP="00397E47">
      <w:pPr>
        <w:spacing w:after="0"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Организационная работа, сотрудничество, работа с избирателями</w:t>
      </w:r>
    </w:p>
    <w:p w:rsidR="00615A0C" w:rsidRPr="00090ED6" w:rsidRDefault="00615A0C" w:rsidP="00615A0C">
      <w:pPr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ab/>
      </w:r>
      <w:r w:rsidRPr="00090ED6">
        <w:rPr>
          <w:rFonts w:ascii="Times New Roman" w:hAnsi="Times New Roman"/>
          <w:sz w:val="28"/>
          <w:szCs w:val="28"/>
        </w:rPr>
        <w:tab/>
        <w:t>Прием населения – это фактически прямая адресная помощь жителям.  Считаю этот формат взаимодействия с жителями ключевой частью своей депутатской работы. Сложившаяся эпидемиологическая ситуация диктует достаточно жесткие требования, общение с людьми проходило в дистанционном формате, и главным рабочим инструментом стал телефонный аппарат. Но этот факт отнюдь не снижает остроты вопросов, с которыми жители обращаются в Совет поселения.</w:t>
      </w:r>
    </w:p>
    <w:p w:rsidR="00615A0C" w:rsidRPr="00615A0C" w:rsidRDefault="00615A0C" w:rsidP="00615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5A0C">
        <w:rPr>
          <w:rFonts w:ascii="Times New Roman" w:hAnsi="Times New Roman"/>
          <w:sz w:val="28"/>
          <w:szCs w:val="28"/>
        </w:rPr>
        <w:t xml:space="preserve">Что касается конкретной тематики приемов, то жителей </w:t>
      </w:r>
      <w:r w:rsidRPr="00090ED6">
        <w:rPr>
          <w:rFonts w:ascii="Times New Roman" w:hAnsi="Times New Roman"/>
          <w:sz w:val="28"/>
          <w:szCs w:val="28"/>
        </w:rPr>
        <w:t xml:space="preserve">волнуют </w:t>
      </w:r>
      <w:r w:rsidRPr="00615A0C">
        <w:rPr>
          <w:rFonts w:ascii="Times New Roman" w:hAnsi="Times New Roman"/>
          <w:sz w:val="28"/>
          <w:szCs w:val="28"/>
        </w:rPr>
        <w:t xml:space="preserve">вопросы, относящиеся к социальному блоку. Это и просьбы об улучшении жилищных условий, об ускорении процесса постановки на учет многодетных семей, вопросы социальных выплат в период </w:t>
      </w:r>
      <w:r w:rsidRPr="00090ED6">
        <w:rPr>
          <w:rFonts w:ascii="Times New Roman" w:hAnsi="Times New Roman"/>
          <w:sz w:val="28"/>
          <w:szCs w:val="28"/>
        </w:rPr>
        <w:t>пандемии, много</w:t>
      </w:r>
      <w:r w:rsidRPr="00615A0C">
        <w:rPr>
          <w:rFonts w:ascii="Times New Roman" w:hAnsi="Times New Roman"/>
          <w:sz w:val="28"/>
          <w:szCs w:val="28"/>
        </w:rPr>
        <w:t xml:space="preserve"> жалоб на работу управляющи</w:t>
      </w:r>
      <w:r w:rsidR="00090ED6">
        <w:rPr>
          <w:rFonts w:ascii="Times New Roman" w:hAnsi="Times New Roman"/>
          <w:sz w:val="28"/>
          <w:szCs w:val="28"/>
        </w:rPr>
        <w:t>х</w:t>
      </w:r>
      <w:r w:rsidRPr="00615A0C">
        <w:rPr>
          <w:rFonts w:ascii="Times New Roman" w:hAnsi="Times New Roman"/>
          <w:sz w:val="28"/>
          <w:szCs w:val="28"/>
        </w:rPr>
        <w:t xml:space="preserve"> компаний. Также регулярно поднимаются вопросы правовой защиты граждан. Безусловно, радует то, что люди охотно идут на прямой откровенный разговор со своим депутатом, доверяя ему и надеясь, что </w:t>
      </w:r>
      <w:r w:rsidRPr="00615A0C">
        <w:rPr>
          <w:rFonts w:ascii="Times New Roman" w:hAnsi="Times New Roman"/>
          <w:sz w:val="28"/>
          <w:szCs w:val="28"/>
        </w:rPr>
        <w:lastRenderedPageBreak/>
        <w:t>в итоге это обращение изменит их жизнь к лучшему. Во всяком случае свою основную задачу вижу именно в содействии такому изменению.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 xml:space="preserve">  По мере своих сил депутатами Совета было оказано необходимое содействие в решение проблем избирателей путем обращения в органы местного самоуправления, МУП ЖКХ «Талицкий», органы государственной власти для оказания помощи на местах.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За отчетный период в Совет Талицко-Мугреевского сельского поселения поступило 2</w:t>
      </w:r>
      <w:r w:rsidR="0068166C" w:rsidRPr="00090ED6">
        <w:rPr>
          <w:rFonts w:ascii="Times New Roman" w:hAnsi="Times New Roman"/>
          <w:sz w:val="28"/>
          <w:szCs w:val="28"/>
        </w:rPr>
        <w:t>6</w:t>
      </w:r>
      <w:r w:rsidRPr="00090ED6">
        <w:rPr>
          <w:rFonts w:ascii="Times New Roman" w:hAnsi="Times New Roman"/>
          <w:sz w:val="28"/>
          <w:szCs w:val="28"/>
        </w:rPr>
        <w:t xml:space="preserve"> обращений граждан. Из них </w:t>
      </w:r>
      <w:r w:rsidR="0068166C" w:rsidRPr="00090ED6">
        <w:rPr>
          <w:rFonts w:ascii="Times New Roman" w:hAnsi="Times New Roman"/>
          <w:sz w:val="28"/>
          <w:szCs w:val="28"/>
        </w:rPr>
        <w:t>75</w:t>
      </w:r>
      <w:r w:rsidRPr="00090ED6">
        <w:rPr>
          <w:rFonts w:ascii="Times New Roman" w:hAnsi="Times New Roman"/>
          <w:sz w:val="28"/>
          <w:szCs w:val="28"/>
        </w:rPr>
        <w:t xml:space="preserve">% решено положительно, 10 %- направлено по подведомственности, на </w:t>
      </w:r>
      <w:r w:rsidR="0068166C" w:rsidRPr="00090ED6">
        <w:rPr>
          <w:rFonts w:ascii="Times New Roman" w:hAnsi="Times New Roman"/>
          <w:sz w:val="28"/>
          <w:szCs w:val="28"/>
        </w:rPr>
        <w:t>10</w:t>
      </w:r>
      <w:r w:rsidRPr="00090ED6">
        <w:rPr>
          <w:rFonts w:ascii="Times New Roman" w:hAnsi="Times New Roman"/>
          <w:sz w:val="28"/>
          <w:szCs w:val="28"/>
        </w:rPr>
        <w:t>% даны устные или письменные разъяснения и рекомендации.</w:t>
      </w:r>
    </w:p>
    <w:p w:rsidR="00397E47" w:rsidRPr="00090ED6" w:rsidRDefault="00397E47" w:rsidP="00397E47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В течении всего года уделялось серьезное внимание информированию населения поселения о работе Главы и депутатов Совета в средствах массовой информации, на официальном сайте Талицко-Мугреевского сельского поселения.</w:t>
      </w:r>
    </w:p>
    <w:p w:rsidR="00397E47" w:rsidRPr="00090ED6" w:rsidRDefault="00397E47" w:rsidP="00397E4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97E47" w:rsidRPr="00090ED6" w:rsidRDefault="00397E47" w:rsidP="00397E47">
      <w:pPr>
        <w:spacing w:after="160" w:line="254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090ED6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397E47" w:rsidRPr="00090ED6" w:rsidRDefault="00397E47" w:rsidP="00397E47">
      <w:pPr>
        <w:spacing w:after="16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ED6">
        <w:rPr>
          <w:rFonts w:ascii="Times New Roman" w:hAnsi="Times New Roman"/>
          <w:sz w:val="28"/>
          <w:szCs w:val="28"/>
        </w:rPr>
        <w:t>Подводя итоги работы Совета Талицко-Мугреевского сельского поселения, я хотела бы поблагодарить Вас за активную работу, твердую гражданскую позицию и ответственное отношение к депутатским обязанностям.</w:t>
      </w:r>
    </w:p>
    <w:p w:rsidR="00397E47" w:rsidRPr="00090ED6" w:rsidRDefault="00397E47" w:rsidP="00397E47">
      <w:pPr>
        <w:rPr>
          <w:rFonts w:ascii="Times New Roman" w:hAnsi="Times New Roman"/>
          <w:sz w:val="28"/>
          <w:szCs w:val="28"/>
        </w:rPr>
      </w:pPr>
    </w:p>
    <w:p w:rsidR="00746AE1" w:rsidRPr="00090ED6" w:rsidRDefault="00746AE1">
      <w:pPr>
        <w:rPr>
          <w:sz w:val="28"/>
          <w:szCs w:val="28"/>
        </w:rPr>
      </w:pPr>
    </w:p>
    <w:sectPr w:rsidR="00746AE1" w:rsidRPr="0009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B4" w:rsidRDefault="009819B4" w:rsidP="0007017D">
      <w:pPr>
        <w:spacing w:after="0" w:line="240" w:lineRule="auto"/>
      </w:pPr>
      <w:r>
        <w:separator/>
      </w:r>
    </w:p>
  </w:endnote>
  <w:endnote w:type="continuationSeparator" w:id="0">
    <w:p w:rsidR="009819B4" w:rsidRDefault="009819B4" w:rsidP="0007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B4" w:rsidRDefault="009819B4" w:rsidP="0007017D">
      <w:pPr>
        <w:spacing w:after="0" w:line="240" w:lineRule="auto"/>
      </w:pPr>
      <w:r>
        <w:separator/>
      </w:r>
    </w:p>
  </w:footnote>
  <w:footnote w:type="continuationSeparator" w:id="0">
    <w:p w:rsidR="009819B4" w:rsidRDefault="009819B4" w:rsidP="0007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F1"/>
    <w:rsid w:val="0007017D"/>
    <w:rsid w:val="000836F1"/>
    <w:rsid w:val="00090ED6"/>
    <w:rsid w:val="002B6D97"/>
    <w:rsid w:val="0035798E"/>
    <w:rsid w:val="0037214D"/>
    <w:rsid w:val="00397E47"/>
    <w:rsid w:val="00615A0C"/>
    <w:rsid w:val="0068166C"/>
    <w:rsid w:val="00746AE1"/>
    <w:rsid w:val="00802298"/>
    <w:rsid w:val="00934F7E"/>
    <w:rsid w:val="009819B4"/>
    <w:rsid w:val="00C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E597-1A29-44A0-BD47-1FBE555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397E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97E47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0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1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17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9</cp:revision>
  <cp:lastPrinted>2021-03-30T08:29:00Z</cp:lastPrinted>
  <dcterms:created xsi:type="dcterms:W3CDTF">2021-03-29T08:49:00Z</dcterms:created>
  <dcterms:modified xsi:type="dcterms:W3CDTF">2021-03-30T08:29:00Z</dcterms:modified>
</cp:coreProperties>
</file>